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DE" w:rsidRDefault="00D27674" w:rsidP="00D27674">
      <w:pPr>
        <w:spacing w:after="0" w:line="320" w:lineRule="exact"/>
        <w:jc w:val="left"/>
        <w:rPr>
          <w:rFonts w:cs="Times New Roman"/>
          <w:b/>
          <w:i/>
          <w:iCs/>
          <w:color w:val="4F81BD" w:themeColor="accent1"/>
          <w:sz w:val="22"/>
          <w:szCs w:val="22"/>
        </w:rPr>
      </w:pPr>
      <w:r>
        <w:rPr>
          <w:rFonts w:cs="Times New Roman"/>
          <w:b/>
          <w:bCs/>
          <w:i/>
          <w:color w:val="4F81BD" w:themeColor="accent1"/>
          <w:sz w:val="22"/>
          <w:szCs w:val="22"/>
        </w:rPr>
        <w:t xml:space="preserve">  </w:t>
      </w:r>
    </w:p>
    <w:p w:rsidR="008440DE" w:rsidRPr="008440DE" w:rsidRDefault="008440DE" w:rsidP="008440DE">
      <w:pPr>
        <w:spacing w:after="0" w:line="320" w:lineRule="exact"/>
        <w:jc w:val="center"/>
        <w:rPr>
          <w:rFonts w:cs="Times New Roman"/>
          <w:b/>
          <w:iCs/>
          <w:sz w:val="28"/>
          <w:szCs w:val="28"/>
        </w:rPr>
      </w:pPr>
      <w:r w:rsidRPr="008440DE">
        <w:rPr>
          <w:rFonts w:cs="Times New Roman"/>
          <w:b/>
          <w:iCs/>
          <w:sz w:val="28"/>
          <w:szCs w:val="28"/>
        </w:rPr>
        <w:t>SCHEDA DI SINTESI SULLA RILEVAZIONE DEGLI OIV</w:t>
      </w:r>
    </w:p>
    <w:p w:rsidR="008440DE" w:rsidRPr="008440DE" w:rsidRDefault="008440DE" w:rsidP="008440DE">
      <w:pPr>
        <w:spacing w:after="0" w:line="320" w:lineRule="exact"/>
        <w:jc w:val="center"/>
        <w:rPr>
          <w:rFonts w:cs="Times New Roman"/>
          <w:b/>
          <w:iCs/>
          <w:sz w:val="28"/>
          <w:szCs w:val="28"/>
        </w:rPr>
      </w:pPr>
      <w:r w:rsidRPr="008440DE">
        <w:rPr>
          <w:rFonts w:cs="Times New Roman"/>
          <w:b/>
          <w:iCs/>
          <w:sz w:val="28"/>
          <w:szCs w:val="28"/>
        </w:rPr>
        <w:t>O ORGANISMI CON FUNZIOMI ANALOGHE</w:t>
      </w:r>
    </w:p>
    <w:p w:rsidR="008440DE" w:rsidRPr="008440DE" w:rsidRDefault="008440DE" w:rsidP="008440DE">
      <w:pPr>
        <w:spacing w:after="0" w:line="320" w:lineRule="exact"/>
        <w:jc w:val="center"/>
        <w:rPr>
          <w:rFonts w:cs="Times New Roman"/>
          <w:b/>
          <w:iCs/>
          <w:sz w:val="28"/>
          <w:szCs w:val="28"/>
        </w:rPr>
      </w:pPr>
      <w:r w:rsidRPr="008440DE">
        <w:rPr>
          <w:rFonts w:cs="Times New Roman"/>
          <w:b/>
          <w:iCs/>
          <w:sz w:val="28"/>
          <w:szCs w:val="28"/>
        </w:rPr>
        <w:t xml:space="preserve">(Allegato 3 alla Delibera nr. </w:t>
      </w:r>
      <w:r w:rsidR="00AD2709">
        <w:rPr>
          <w:rFonts w:cs="Times New Roman"/>
          <w:b/>
          <w:iCs/>
          <w:sz w:val="28"/>
          <w:szCs w:val="28"/>
        </w:rPr>
        <w:t>201/2022</w:t>
      </w:r>
      <w:r w:rsidRPr="008440DE">
        <w:rPr>
          <w:rFonts w:cs="Times New Roman"/>
          <w:b/>
          <w:iCs/>
          <w:sz w:val="28"/>
          <w:szCs w:val="28"/>
        </w:rPr>
        <w:t>)</w:t>
      </w:r>
    </w:p>
    <w:p w:rsidR="008440DE" w:rsidRPr="008440DE" w:rsidRDefault="008440DE" w:rsidP="00D27674">
      <w:pPr>
        <w:spacing w:after="0" w:line="320" w:lineRule="exact"/>
        <w:jc w:val="left"/>
        <w:rPr>
          <w:rFonts w:cs="Times New Roman"/>
          <w:b/>
          <w:iCs/>
          <w:color w:val="4F81BD" w:themeColor="accent1"/>
          <w:sz w:val="22"/>
          <w:szCs w:val="22"/>
        </w:rPr>
      </w:pPr>
    </w:p>
    <w:p w:rsidR="008440DE" w:rsidRDefault="008440DE" w:rsidP="00D27674">
      <w:pPr>
        <w:spacing w:after="0" w:line="320" w:lineRule="exact"/>
        <w:jc w:val="left"/>
        <w:rPr>
          <w:rFonts w:cs="Times New Roman"/>
          <w:b/>
          <w:i/>
          <w:iCs/>
          <w:color w:val="4F81BD" w:themeColor="accent1"/>
          <w:sz w:val="22"/>
          <w:szCs w:val="22"/>
        </w:rPr>
      </w:pPr>
    </w:p>
    <w:p w:rsidR="008440DE" w:rsidRDefault="008440DE" w:rsidP="000A376B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Individuazione del soggetto che ha effettuato </w:t>
      </w:r>
      <w:r w:rsidR="00AE72FB">
        <w:rPr>
          <w:rFonts w:ascii="Garamond" w:hAnsi="Garamond"/>
          <w:b/>
          <w:i/>
        </w:rPr>
        <w:t>la rilevazione</w:t>
      </w:r>
    </w:p>
    <w:p w:rsidR="00AE72FB" w:rsidRDefault="00AE72FB" w:rsidP="000A376B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>
        <w:rPr>
          <w:rFonts w:cs="Times New Roman"/>
        </w:rPr>
        <w:t xml:space="preserve">Il </w:t>
      </w:r>
      <w:r w:rsidRPr="00385640">
        <w:rPr>
          <w:rFonts w:cs="Times New Roman"/>
        </w:rPr>
        <w:t xml:space="preserve">Consiglio di Amministrazione della S.p.a. </w:t>
      </w:r>
      <w:r w:rsidR="00AD2709">
        <w:rPr>
          <w:rFonts w:cs="Times New Roman"/>
        </w:rPr>
        <w:t>HYDROGEA,</w:t>
      </w:r>
      <w:r w:rsidRPr="00385640">
        <w:rPr>
          <w:rFonts w:cs="Times New Roman"/>
        </w:rPr>
        <w:t xml:space="preserve"> </w:t>
      </w:r>
      <w:r w:rsidR="00AD2709">
        <w:rPr>
          <w:rFonts w:cs="Times New Roman"/>
        </w:rPr>
        <w:t xml:space="preserve">con Delibera </w:t>
      </w:r>
      <w:proofErr w:type="spellStart"/>
      <w:r w:rsidR="00AD2709">
        <w:rPr>
          <w:rFonts w:cs="Times New Roman"/>
        </w:rPr>
        <w:t>nr</w:t>
      </w:r>
      <w:proofErr w:type="spellEnd"/>
      <w:r w:rsidR="00AD2709">
        <w:rPr>
          <w:rFonts w:cs="Times New Roman"/>
        </w:rPr>
        <w:t>.6  del</w:t>
      </w:r>
      <w:r w:rsidRPr="00385640">
        <w:rPr>
          <w:rFonts w:cs="Times New Roman"/>
        </w:rPr>
        <w:t xml:space="preserve"> </w:t>
      </w:r>
      <w:r w:rsidR="00AD2709">
        <w:rPr>
          <w:rFonts w:cs="Times New Roman"/>
        </w:rPr>
        <w:t>01.03.2019</w:t>
      </w:r>
      <w:r w:rsidRPr="00385640">
        <w:rPr>
          <w:rFonts w:cs="Times New Roman"/>
        </w:rPr>
        <w:t>,</w:t>
      </w:r>
      <w:r>
        <w:rPr>
          <w:rFonts w:cs="Times New Roman"/>
        </w:rPr>
        <w:t xml:space="preserve"> ha attribuito </w:t>
      </w:r>
      <w:r w:rsidRPr="00385640">
        <w:rPr>
          <w:rFonts w:cs="Times New Roman"/>
        </w:rPr>
        <w:t xml:space="preserve">le </w:t>
      </w:r>
      <w:r w:rsidRPr="00385640">
        <w:rPr>
          <w:iCs/>
        </w:rPr>
        <w:t xml:space="preserve">funzioni proprie degli Organismi Indipendenti di Valutazione (OIV) di cui all’art. 14 co. 4 lett. g) del DLgs 150/2009 e </w:t>
      </w:r>
      <w:proofErr w:type="spellStart"/>
      <w:r w:rsidRPr="00385640">
        <w:rPr>
          <w:iCs/>
        </w:rPr>
        <w:t>s.m.i</w:t>
      </w:r>
      <w:proofErr w:type="spellEnd"/>
      <w:r w:rsidR="0056161A">
        <w:rPr>
          <w:iCs/>
        </w:rPr>
        <w:t xml:space="preserve">, </w:t>
      </w:r>
      <w:r>
        <w:rPr>
          <w:rFonts w:cs="Times New Roman"/>
        </w:rPr>
        <w:t xml:space="preserve">all’Organismo di Vigilanza. </w:t>
      </w:r>
    </w:p>
    <w:p w:rsidR="000A376B" w:rsidRDefault="000A376B" w:rsidP="000A376B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</w:p>
    <w:p w:rsidR="008440DE" w:rsidRDefault="008440DE" w:rsidP="000A376B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AE72FB" w:rsidRPr="006145B7" w:rsidRDefault="00AE72FB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6145B7">
        <w:rPr>
          <w:rFonts w:ascii="Garamond" w:hAnsi="Garamond"/>
        </w:rPr>
        <w:t>La rilevazione è stata effettuata nell’arco della giornata del</w:t>
      </w:r>
      <w:r w:rsidR="00B738F3">
        <w:rPr>
          <w:rFonts w:ascii="Garamond" w:hAnsi="Garamond"/>
        </w:rPr>
        <w:t xml:space="preserve"> </w:t>
      </w:r>
      <w:r w:rsidR="00AD2709">
        <w:rPr>
          <w:rFonts w:ascii="Garamond" w:hAnsi="Garamond"/>
        </w:rPr>
        <w:t>03 Giugno 2022</w:t>
      </w:r>
      <w:r w:rsidR="000A376B" w:rsidRPr="006145B7">
        <w:rPr>
          <w:rFonts w:ascii="Garamond" w:hAnsi="Garamond"/>
        </w:rPr>
        <w:t>.</w:t>
      </w:r>
    </w:p>
    <w:p w:rsidR="000A376B" w:rsidRPr="006145B7" w:rsidRDefault="000A376B" w:rsidP="000A376B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</w:p>
    <w:p w:rsidR="008440DE" w:rsidRPr="006145B7" w:rsidRDefault="008440DE" w:rsidP="000A376B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 w:rsidRPr="006145B7">
        <w:rPr>
          <w:rFonts w:ascii="Garamond" w:hAnsi="Garamond"/>
          <w:b/>
          <w:i/>
        </w:rPr>
        <w:t xml:space="preserve">Procedure e modalità seguite per la rilevazione </w:t>
      </w:r>
    </w:p>
    <w:p w:rsidR="0056161A" w:rsidRPr="006145B7" w:rsidRDefault="0056161A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6145B7">
        <w:rPr>
          <w:rFonts w:ascii="Garamond" w:hAnsi="Garamond"/>
        </w:rPr>
        <w:t xml:space="preserve">L’intera attività di rilevazione è stata effettuata in stretta collaborazione con la figura del Responsabile per la </w:t>
      </w:r>
      <w:r w:rsidR="000A0ED9">
        <w:rPr>
          <w:rFonts w:ascii="Garamond" w:hAnsi="Garamond"/>
        </w:rPr>
        <w:t xml:space="preserve">Prevenzione della Corruzione e per la </w:t>
      </w:r>
      <w:r w:rsidRPr="006145B7">
        <w:rPr>
          <w:rFonts w:ascii="Garamond" w:hAnsi="Garamond"/>
        </w:rPr>
        <w:t xml:space="preserve">Trasparenza, al quale l’OIV ha chiesto di illustrare le modalità di gestione dei dati </w:t>
      </w:r>
      <w:r w:rsidR="0077111E" w:rsidRPr="006145B7">
        <w:rPr>
          <w:rFonts w:ascii="Garamond" w:hAnsi="Garamond"/>
        </w:rPr>
        <w:t>pubblicati nel sito web della Società.</w:t>
      </w:r>
    </w:p>
    <w:p w:rsidR="0056161A" w:rsidRDefault="0056161A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6145B7">
        <w:rPr>
          <w:rFonts w:ascii="Garamond" w:hAnsi="Garamond"/>
        </w:rPr>
        <w:t>Avendo acquisito, sempre per il tramite dell’</w:t>
      </w:r>
      <w:proofErr w:type="spellStart"/>
      <w:r w:rsidRPr="006145B7">
        <w:rPr>
          <w:rFonts w:ascii="Garamond" w:hAnsi="Garamond"/>
        </w:rPr>
        <w:t>R.</w:t>
      </w:r>
      <w:r w:rsidR="000A0ED9">
        <w:rPr>
          <w:rFonts w:ascii="Garamond" w:hAnsi="Garamond"/>
        </w:rPr>
        <w:t>P.C.</w:t>
      </w:r>
      <w:r w:rsidRPr="006145B7">
        <w:rPr>
          <w:rFonts w:ascii="Garamond" w:hAnsi="Garamond"/>
        </w:rPr>
        <w:t>T.</w:t>
      </w:r>
      <w:proofErr w:type="spellEnd"/>
      <w:r w:rsidRPr="006145B7">
        <w:rPr>
          <w:rFonts w:ascii="Garamond" w:hAnsi="Garamond"/>
        </w:rPr>
        <w:t>, la</w:t>
      </w:r>
      <w:r w:rsidR="0077111E" w:rsidRPr="006145B7">
        <w:rPr>
          <w:rFonts w:ascii="Garamond" w:hAnsi="Garamond"/>
        </w:rPr>
        <w:t xml:space="preserve"> documentazione confluita poi nell’alveo della Sezione </w:t>
      </w:r>
      <w:r w:rsidR="0077111E" w:rsidRPr="006145B7">
        <w:rPr>
          <w:rFonts w:ascii="Garamond" w:hAnsi="Garamond"/>
          <w:i/>
        </w:rPr>
        <w:t>Società Trasparente,</w:t>
      </w:r>
      <w:r w:rsidRPr="006145B7">
        <w:rPr>
          <w:rFonts w:ascii="Garamond" w:hAnsi="Garamond"/>
        </w:rPr>
        <w:t xml:space="preserve"> l’Organismo ha </w:t>
      </w:r>
      <w:r w:rsidR="0077111E" w:rsidRPr="006145B7">
        <w:rPr>
          <w:rFonts w:ascii="Garamond" w:hAnsi="Garamond"/>
        </w:rPr>
        <w:t>chiesto di poter disporre di una postazione telematica con accesso</w:t>
      </w:r>
      <w:r w:rsidR="000A376B" w:rsidRPr="006145B7">
        <w:rPr>
          <w:rFonts w:ascii="Garamond" w:hAnsi="Garamond"/>
        </w:rPr>
        <w:t xml:space="preserve"> internet.</w:t>
      </w:r>
    </w:p>
    <w:p w:rsidR="0077111E" w:rsidRDefault="0077111E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Con esplicito riferimento alla </w:t>
      </w:r>
      <w:r>
        <w:rPr>
          <w:rFonts w:ascii="Garamond" w:hAnsi="Garamond"/>
          <w:i/>
        </w:rPr>
        <w:t xml:space="preserve">Griglia di rilevazione </w:t>
      </w:r>
      <w:r>
        <w:rPr>
          <w:rFonts w:ascii="Garamond" w:hAnsi="Garamond"/>
        </w:rPr>
        <w:t>costituente l’alleg</w:t>
      </w:r>
      <w:r w:rsidR="000A0ED9">
        <w:rPr>
          <w:rFonts w:ascii="Garamond" w:hAnsi="Garamond"/>
        </w:rPr>
        <w:t xml:space="preserve">ato 2.2. alla Delibera ANAC </w:t>
      </w:r>
      <w:proofErr w:type="spellStart"/>
      <w:r w:rsidR="000A0ED9">
        <w:rPr>
          <w:rFonts w:ascii="Garamond" w:hAnsi="Garamond"/>
        </w:rPr>
        <w:t>nr</w:t>
      </w:r>
      <w:proofErr w:type="spellEnd"/>
      <w:r w:rsidR="000A0ED9">
        <w:rPr>
          <w:rFonts w:ascii="Garamond" w:hAnsi="Garamond"/>
        </w:rPr>
        <w:t>.201</w:t>
      </w:r>
      <w:r>
        <w:rPr>
          <w:rFonts w:ascii="Garamond" w:hAnsi="Garamond"/>
        </w:rPr>
        <w:t>/20</w:t>
      </w:r>
      <w:r w:rsidR="000A0ED9">
        <w:rPr>
          <w:rFonts w:ascii="Garamond" w:hAnsi="Garamond"/>
        </w:rPr>
        <w:t>022</w:t>
      </w:r>
      <w:r>
        <w:rPr>
          <w:rFonts w:ascii="Garamond" w:hAnsi="Garamond"/>
        </w:rPr>
        <w:t xml:space="preserve">, sono stati presi in considerazione </w:t>
      </w:r>
      <w:r w:rsidR="00817DE3">
        <w:rPr>
          <w:rFonts w:ascii="Garamond" w:hAnsi="Garamond"/>
        </w:rPr>
        <w:t xml:space="preserve">gli elementi contenuti nella </w:t>
      </w:r>
      <w:r w:rsidR="00E65738">
        <w:rPr>
          <w:rFonts w:ascii="Garamond" w:hAnsi="Garamond"/>
        </w:rPr>
        <w:t>Sottosezion</w:t>
      </w:r>
      <w:r w:rsidR="00817DE3">
        <w:rPr>
          <w:rFonts w:ascii="Garamond" w:hAnsi="Garamond"/>
        </w:rPr>
        <w:t>e 1</w:t>
      </w:r>
      <w:r w:rsidR="00E65738">
        <w:rPr>
          <w:rFonts w:ascii="Garamond" w:hAnsi="Garamond"/>
        </w:rPr>
        <w:t xml:space="preserve"> del Documento stesso, andandoli a confrontare con quelli riportati nel sito. In tale contesto è stata altresì verificata la reale efficienza dei diversi </w:t>
      </w:r>
      <w:r w:rsidR="00E65738">
        <w:rPr>
          <w:rFonts w:ascii="Garamond" w:hAnsi="Garamond"/>
          <w:i/>
        </w:rPr>
        <w:t>link di rimando.</w:t>
      </w:r>
      <w:r>
        <w:rPr>
          <w:rFonts w:ascii="Garamond" w:hAnsi="Garamond"/>
        </w:rPr>
        <w:t xml:space="preserve"> </w:t>
      </w:r>
    </w:p>
    <w:p w:rsidR="00E6266D" w:rsidRDefault="00E65738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A conclusione di tale riscontro, avendo riguardo agli interrogativi di cui alle </w:t>
      </w:r>
      <w:r w:rsidR="00817DE3">
        <w:rPr>
          <w:rFonts w:ascii="Garamond" w:hAnsi="Garamond"/>
        </w:rPr>
        <w:t xml:space="preserve">sole voci </w:t>
      </w:r>
      <w:r w:rsidR="003B1447">
        <w:rPr>
          <w:rFonts w:ascii="Garamond" w:hAnsi="Garamond"/>
        </w:rPr>
        <w:t xml:space="preserve">della griglia stessa: </w:t>
      </w:r>
      <w:r w:rsidR="00817DE3" w:rsidRPr="00817DE3">
        <w:rPr>
          <w:rFonts w:ascii="Garamond" w:hAnsi="Garamond"/>
          <w:i/>
        </w:rPr>
        <w:t>Consulenti e Collaboratori</w:t>
      </w:r>
      <w:r w:rsidR="00817DE3">
        <w:rPr>
          <w:rFonts w:ascii="Garamond" w:hAnsi="Garamond"/>
        </w:rPr>
        <w:t xml:space="preserve"> - </w:t>
      </w:r>
      <w:r w:rsidR="00817DE3">
        <w:rPr>
          <w:rFonts w:ascii="Garamond" w:hAnsi="Garamond"/>
          <w:i/>
        </w:rPr>
        <w:t xml:space="preserve">Sovvenzioni, Contributi, Sussidi, Vantaggi economici – Bilanci – Pagamenti </w:t>
      </w:r>
      <w:r w:rsidR="003B1447">
        <w:rPr>
          <w:rFonts w:ascii="Garamond" w:hAnsi="Garamond"/>
        </w:rPr>
        <w:t xml:space="preserve">ed </w:t>
      </w:r>
      <w:r w:rsidR="00817DE3">
        <w:rPr>
          <w:rFonts w:ascii="Garamond" w:hAnsi="Garamond"/>
          <w:i/>
        </w:rPr>
        <w:t xml:space="preserve"> Altri contenuti </w:t>
      </w:r>
      <w:r w:rsidR="003B1447">
        <w:rPr>
          <w:rFonts w:ascii="Garamond" w:hAnsi="Garamond"/>
        </w:rPr>
        <w:t xml:space="preserve">(in quanto la voce </w:t>
      </w:r>
      <w:r w:rsidR="003B1447">
        <w:rPr>
          <w:rFonts w:ascii="Garamond" w:hAnsi="Garamond"/>
          <w:i/>
        </w:rPr>
        <w:t xml:space="preserve">Enti Controllati </w:t>
      </w:r>
      <w:r w:rsidR="003B1447">
        <w:rPr>
          <w:rFonts w:ascii="Garamond" w:hAnsi="Garamond"/>
        </w:rPr>
        <w:t xml:space="preserve"> risultava Non Applicabile), </w:t>
      </w:r>
      <w:r>
        <w:rPr>
          <w:rFonts w:ascii="Garamond" w:hAnsi="Garamond"/>
        </w:rPr>
        <w:t xml:space="preserve"> sono stati attribuiti i valori, sulla base delle indicazioni fornite </w:t>
      </w:r>
      <w:r w:rsidR="00E6266D">
        <w:rPr>
          <w:rFonts w:ascii="Garamond" w:hAnsi="Garamond"/>
        </w:rPr>
        <w:t xml:space="preserve">dai </w:t>
      </w:r>
      <w:r w:rsidR="00E6266D" w:rsidRPr="00E6266D">
        <w:rPr>
          <w:rFonts w:ascii="Garamond" w:hAnsi="Garamond"/>
          <w:i/>
        </w:rPr>
        <w:t>Criteri di compilazione della Griglia di rilevazione</w:t>
      </w:r>
      <w:r w:rsidR="00E6266D">
        <w:rPr>
          <w:rFonts w:ascii="Garamond" w:hAnsi="Garamond"/>
          <w:i/>
        </w:rPr>
        <w:t xml:space="preserve"> </w:t>
      </w:r>
      <w:r w:rsidR="00E6266D" w:rsidRPr="00E6266D">
        <w:rPr>
          <w:rFonts w:ascii="Garamond" w:hAnsi="Garamond"/>
        </w:rPr>
        <w:t xml:space="preserve">di cui </w:t>
      </w:r>
      <w:r w:rsidR="009521A4">
        <w:rPr>
          <w:rFonts w:ascii="Garamond" w:hAnsi="Garamond"/>
        </w:rPr>
        <w:t>all’Allegato 4 delle Delibera.</w:t>
      </w:r>
    </w:p>
    <w:p w:rsidR="009521A4" w:rsidRDefault="009521A4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In alcuni casi, per completezza di trattazione, sono stati inseriti specifici commenti esplicativi nella colonna Note.</w:t>
      </w:r>
    </w:p>
    <w:p w:rsidR="003B1447" w:rsidRDefault="003B1447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611C30" w:rsidRDefault="00611C30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611C30" w:rsidRPr="000A376B" w:rsidRDefault="00611C30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0A376B" w:rsidRDefault="000A376B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8440DE" w:rsidRPr="000A376B" w:rsidRDefault="008440DE" w:rsidP="000A376B">
      <w:pPr>
        <w:pStyle w:val="Paragrafoelenco"/>
        <w:spacing w:after="0" w:line="360" w:lineRule="auto"/>
        <w:ind w:left="0" w:firstLine="0"/>
        <w:rPr>
          <w:rFonts w:ascii="Garamond" w:hAnsi="Garamond"/>
          <w:b/>
          <w:i/>
        </w:rPr>
      </w:pPr>
      <w:r w:rsidRPr="000A376B">
        <w:rPr>
          <w:rFonts w:ascii="Garamond" w:hAnsi="Garamond"/>
          <w:b/>
          <w:i/>
        </w:rPr>
        <w:t>Aspetti critici riscontrati nel corso della rilevazione</w:t>
      </w:r>
    </w:p>
    <w:p w:rsidR="009521A4" w:rsidRDefault="009521A4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Nel corso dell’intera attività di rilevazione non sono stati riscontrati elementi di criticità.</w:t>
      </w:r>
    </w:p>
    <w:p w:rsidR="008440DE" w:rsidRPr="000A376B" w:rsidRDefault="009521A4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  <w:r w:rsidRPr="000A376B">
        <w:rPr>
          <w:rFonts w:ascii="Garamond" w:hAnsi="Garamond"/>
        </w:rPr>
        <w:t xml:space="preserve"> A conclusione </w:t>
      </w:r>
      <w:r w:rsidR="004F1174" w:rsidRPr="000A376B">
        <w:rPr>
          <w:rFonts w:ascii="Garamond" w:hAnsi="Garamond"/>
        </w:rPr>
        <w:t>dei lavori è stato debitamente compilato il previsto Documento di Attestazione</w:t>
      </w:r>
      <w:r w:rsidR="00A97E70" w:rsidRPr="000A376B">
        <w:rPr>
          <w:rFonts w:ascii="Garamond" w:hAnsi="Garamond"/>
        </w:rPr>
        <w:t xml:space="preserve"> di cui all’Allegato 1.2 della </w:t>
      </w:r>
      <w:proofErr w:type="spellStart"/>
      <w:r w:rsidR="00A97E70" w:rsidRPr="000A376B">
        <w:rPr>
          <w:rFonts w:ascii="Garamond" w:hAnsi="Garamond"/>
        </w:rPr>
        <w:t>surrichiamata</w:t>
      </w:r>
      <w:proofErr w:type="spellEnd"/>
      <w:r w:rsidR="00A97E70" w:rsidRPr="000A376B">
        <w:rPr>
          <w:rFonts w:ascii="Garamond" w:hAnsi="Garamond"/>
        </w:rPr>
        <w:t xml:space="preserve"> Delibera.</w:t>
      </w:r>
    </w:p>
    <w:p w:rsidR="00D27674" w:rsidRPr="000A376B" w:rsidRDefault="00D27674" w:rsidP="000A376B">
      <w:pPr>
        <w:pStyle w:val="Paragrafoelenco"/>
        <w:spacing w:after="0" w:line="360" w:lineRule="auto"/>
        <w:ind w:left="0" w:firstLine="0"/>
        <w:rPr>
          <w:rFonts w:ascii="Garamond" w:hAnsi="Garamond"/>
        </w:rPr>
      </w:pPr>
    </w:p>
    <w:p w:rsidR="00D27674" w:rsidRDefault="00EF413E" w:rsidP="00D27674">
      <w:pPr>
        <w:spacing w:before="120" w:after="0" w:line="320" w:lineRule="exact"/>
        <w:jc w:val="left"/>
        <w:rPr>
          <w:rFonts w:cs="Times New Roman"/>
          <w:b/>
          <w:i/>
        </w:rPr>
      </w:pPr>
      <w:r w:rsidRPr="008A3A1D">
        <w:rPr>
          <w:rFonts w:cs="Times New Roman"/>
          <w:b/>
          <w:i/>
        </w:rPr>
        <w:t xml:space="preserve">Pordenone, </w:t>
      </w:r>
      <w:r w:rsidR="003B1447">
        <w:rPr>
          <w:rFonts w:cs="Times New Roman"/>
          <w:b/>
          <w:i/>
        </w:rPr>
        <w:t>03 Giugno 2022</w:t>
      </w:r>
    </w:p>
    <w:p w:rsidR="003B1447" w:rsidRPr="008A3A1D" w:rsidRDefault="003B1447" w:rsidP="00D27674">
      <w:pPr>
        <w:spacing w:before="120" w:after="0" w:line="320" w:lineRule="exact"/>
        <w:jc w:val="left"/>
        <w:rPr>
          <w:rFonts w:cs="Times New Roman"/>
          <w:b/>
          <w:i/>
        </w:rPr>
      </w:pPr>
    </w:p>
    <w:p w:rsidR="003B1447" w:rsidRDefault="003B1447" w:rsidP="003B1447">
      <w:pPr>
        <w:spacing w:line="3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L’ORGANISMO </w:t>
      </w:r>
      <w:proofErr w:type="spellStart"/>
      <w:r>
        <w:rPr>
          <w:rFonts w:cs="Times New Roman"/>
          <w:b/>
          <w:i/>
        </w:rPr>
        <w:t>DI</w:t>
      </w:r>
      <w:proofErr w:type="spellEnd"/>
      <w:r>
        <w:rPr>
          <w:rFonts w:cs="Times New Roman"/>
          <w:b/>
          <w:i/>
        </w:rPr>
        <w:t xml:space="preserve"> VIGILANZA CON FUNZIONI </w:t>
      </w:r>
      <w:proofErr w:type="spellStart"/>
      <w:r>
        <w:rPr>
          <w:rFonts w:cs="Times New Roman"/>
          <w:b/>
          <w:i/>
        </w:rPr>
        <w:t>DI</w:t>
      </w:r>
      <w:proofErr w:type="spellEnd"/>
      <w:r>
        <w:rPr>
          <w:rFonts w:cs="Times New Roman"/>
          <w:b/>
          <w:i/>
        </w:rPr>
        <w:t xml:space="preserve"> </w:t>
      </w:r>
      <w:proofErr w:type="spellStart"/>
      <w:r>
        <w:rPr>
          <w:rFonts w:cs="Times New Roman"/>
          <w:b/>
          <w:i/>
        </w:rPr>
        <w:t>O.I.V.</w:t>
      </w:r>
      <w:proofErr w:type="spellEnd"/>
    </w:p>
    <w:p w:rsidR="003B1447" w:rsidRDefault="003B1447" w:rsidP="003B1447">
      <w:pPr>
        <w:pStyle w:val="Paragrafoelenco"/>
        <w:widowControl/>
        <w:spacing w:before="120"/>
        <w:ind w:left="388"/>
        <w:rPr>
          <w:rFonts w:cs="Times New Roman"/>
        </w:rPr>
      </w:pPr>
      <w:r>
        <w:rPr>
          <w:rFonts w:cs="Times New Roman"/>
        </w:rPr>
        <w:t xml:space="preserve">   </w:t>
      </w:r>
      <w:r w:rsidR="002E0EC3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    </w:t>
      </w:r>
      <w:r w:rsidRPr="004040C4">
        <w:rPr>
          <w:rFonts w:cs="Times New Roman"/>
          <w:noProof/>
          <w:lang w:eastAsia="it-IT"/>
        </w:rPr>
        <w:drawing>
          <wp:inline distT="0" distB="0" distL="0" distR="0">
            <wp:extent cx="2800350" cy="5429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13E" w:rsidRDefault="008A3A1D" w:rsidP="00EF413E">
      <w:pPr>
        <w:spacing w:after="0" w:line="3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_________________</w:t>
      </w:r>
      <w:r w:rsidR="002E0EC3">
        <w:rPr>
          <w:rFonts w:cs="Times New Roman"/>
          <w:b/>
          <w:i/>
        </w:rPr>
        <w:t>_</w:t>
      </w:r>
      <w:r>
        <w:rPr>
          <w:rFonts w:cs="Times New Roman"/>
          <w:b/>
          <w:i/>
        </w:rPr>
        <w:t>_______________</w:t>
      </w:r>
    </w:p>
    <w:p w:rsidR="00EF413E" w:rsidRPr="00EF413E" w:rsidRDefault="00EF413E" w:rsidP="00EF413E">
      <w:pPr>
        <w:spacing w:after="0" w:line="320" w:lineRule="exact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(Dott. Gianni Caputo)</w:t>
      </w:r>
    </w:p>
    <w:sectPr w:rsidR="00EF413E" w:rsidRPr="00EF413E" w:rsidSect="000A376B">
      <w:headerReference w:type="default" r:id="rId8"/>
      <w:pgSz w:w="11906" w:h="16838"/>
      <w:pgMar w:top="184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EA" w:rsidRDefault="00584CEA" w:rsidP="00D27674">
      <w:pPr>
        <w:spacing w:after="0" w:line="240" w:lineRule="auto"/>
      </w:pPr>
      <w:r>
        <w:separator/>
      </w:r>
    </w:p>
  </w:endnote>
  <w:endnote w:type="continuationSeparator" w:id="0">
    <w:p w:rsidR="00584CEA" w:rsidRDefault="00584CEA" w:rsidP="00D2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EA" w:rsidRDefault="00584CEA" w:rsidP="00D27674">
      <w:pPr>
        <w:spacing w:after="0" w:line="240" w:lineRule="auto"/>
      </w:pPr>
      <w:r>
        <w:separator/>
      </w:r>
    </w:p>
  </w:footnote>
  <w:footnote w:type="continuationSeparator" w:id="0">
    <w:p w:rsidR="00584CEA" w:rsidRDefault="00584CEA" w:rsidP="00D2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6B" w:rsidRDefault="002E0EC3">
    <w:pPr>
      <w:pStyle w:val="Intestazione"/>
    </w:pPr>
    <w:r w:rsidRPr="002E0EC3">
      <w:drawing>
        <wp:inline distT="0" distB="0" distL="0" distR="0">
          <wp:extent cx="1684020" cy="601980"/>
          <wp:effectExtent l="19050" t="0" r="0" b="0"/>
          <wp:docPr id="2" name="Immagine 1" descr="Hydrog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droge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022" cy="603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1C30" w:rsidRPr="00D27674" w:rsidRDefault="00611C30" w:rsidP="00611C30">
    <w:pPr>
      <w:spacing w:after="0" w:line="320" w:lineRule="exact"/>
      <w:jc w:val="left"/>
      <w:rPr>
        <w:rFonts w:cs="Times New Roman"/>
        <w:b/>
        <w:bCs/>
        <w:i/>
        <w:color w:val="4F81BD" w:themeColor="accent1"/>
        <w:sz w:val="22"/>
        <w:szCs w:val="22"/>
      </w:rPr>
    </w:pPr>
    <w:r w:rsidRPr="00D27674">
      <w:rPr>
        <w:rFonts w:cs="Times New Roman"/>
        <w:b/>
        <w:bCs/>
        <w:i/>
        <w:color w:val="4F81BD" w:themeColor="accent1"/>
        <w:sz w:val="22"/>
        <w:szCs w:val="22"/>
      </w:rPr>
      <w:t xml:space="preserve">Organismo di Vigilanza con </w:t>
    </w:r>
    <w:r>
      <w:rPr>
        <w:rFonts w:cs="Times New Roman"/>
        <w:b/>
        <w:bCs/>
        <w:i/>
        <w:color w:val="4F81BD" w:themeColor="accent1"/>
        <w:sz w:val="22"/>
        <w:szCs w:val="22"/>
      </w:rPr>
      <w:t xml:space="preserve">le </w:t>
    </w:r>
    <w:r w:rsidRPr="00D27674">
      <w:rPr>
        <w:rFonts w:cs="Times New Roman"/>
        <w:b/>
        <w:bCs/>
        <w:i/>
        <w:color w:val="4F81BD" w:themeColor="accent1"/>
        <w:sz w:val="22"/>
        <w:szCs w:val="22"/>
      </w:rPr>
      <w:t>funzioni di OIV</w:t>
    </w:r>
  </w:p>
  <w:p w:rsidR="00611C30" w:rsidRDefault="00611C30" w:rsidP="00611C30">
    <w:pPr>
      <w:spacing w:after="0" w:line="320" w:lineRule="exact"/>
      <w:jc w:val="left"/>
      <w:rPr>
        <w:rFonts w:cs="Times New Roman"/>
        <w:b/>
        <w:i/>
        <w:iCs/>
        <w:color w:val="4F81BD" w:themeColor="accent1"/>
        <w:sz w:val="22"/>
        <w:szCs w:val="22"/>
      </w:rPr>
    </w:pPr>
    <w:r>
      <w:rPr>
        <w:rFonts w:cs="Times New Roman"/>
        <w:b/>
        <w:bCs/>
        <w:i/>
        <w:color w:val="4F81BD" w:themeColor="accent1"/>
        <w:sz w:val="22"/>
        <w:szCs w:val="22"/>
      </w:rPr>
      <w:t>di cui all’</w:t>
    </w:r>
    <w:r w:rsidRPr="00D27674">
      <w:rPr>
        <w:rFonts w:cs="Times New Roman"/>
        <w:b/>
        <w:bCs/>
        <w:i/>
        <w:color w:val="4F81BD" w:themeColor="accent1"/>
        <w:sz w:val="22"/>
        <w:szCs w:val="22"/>
      </w:rPr>
      <w:t>art.</w:t>
    </w:r>
    <w:r w:rsidRPr="00D27674">
      <w:rPr>
        <w:rFonts w:cs="Times New Roman"/>
        <w:b/>
        <w:i/>
        <w:iCs/>
        <w:color w:val="4F81BD" w:themeColor="accent1"/>
        <w:sz w:val="22"/>
        <w:szCs w:val="22"/>
      </w:rPr>
      <w:t xml:space="preserve">14 </w:t>
    </w:r>
    <w:proofErr w:type="spellStart"/>
    <w:r w:rsidRPr="00D27674">
      <w:rPr>
        <w:rFonts w:cs="Times New Roman"/>
        <w:b/>
        <w:i/>
        <w:iCs/>
        <w:color w:val="4F81BD" w:themeColor="accent1"/>
        <w:sz w:val="22"/>
        <w:szCs w:val="22"/>
      </w:rPr>
      <w:t>co</w:t>
    </w:r>
    <w:proofErr w:type="spellEnd"/>
    <w:r w:rsidRPr="00D27674">
      <w:rPr>
        <w:rFonts w:cs="Times New Roman"/>
        <w:b/>
        <w:i/>
        <w:iCs/>
        <w:color w:val="4F81BD" w:themeColor="accent1"/>
        <w:sz w:val="22"/>
        <w:szCs w:val="22"/>
      </w:rPr>
      <w:t xml:space="preserve">. 4 lett. g) del DLgs 150/2009 e </w:t>
    </w:r>
    <w:proofErr w:type="spellStart"/>
    <w:r w:rsidRPr="00D27674">
      <w:rPr>
        <w:rFonts w:cs="Times New Roman"/>
        <w:b/>
        <w:i/>
        <w:iCs/>
        <w:color w:val="4F81BD" w:themeColor="accent1"/>
        <w:sz w:val="22"/>
        <w:szCs w:val="22"/>
      </w:rPr>
      <w:t>s.m.i.</w:t>
    </w:r>
    <w:proofErr w:type="spellEnd"/>
  </w:p>
  <w:p w:rsidR="00611C30" w:rsidRDefault="00611C3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560C7E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674"/>
    <w:rsid w:val="00027513"/>
    <w:rsid w:val="000A0ED9"/>
    <w:rsid w:val="000A376B"/>
    <w:rsid w:val="000A7774"/>
    <w:rsid w:val="00161A8C"/>
    <w:rsid w:val="0018353D"/>
    <w:rsid w:val="00254DEF"/>
    <w:rsid w:val="0026281A"/>
    <w:rsid w:val="002B664E"/>
    <w:rsid w:val="002E0EC3"/>
    <w:rsid w:val="00385640"/>
    <w:rsid w:val="003B1447"/>
    <w:rsid w:val="003D7B44"/>
    <w:rsid w:val="004054D9"/>
    <w:rsid w:val="0045193D"/>
    <w:rsid w:val="004A0F0A"/>
    <w:rsid w:val="004F1174"/>
    <w:rsid w:val="004F6907"/>
    <w:rsid w:val="0056161A"/>
    <w:rsid w:val="0058339B"/>
    <w:rsid w:val="00584CEA"/>
    <w:rsid w:val="00611C30"/>
    <w:rsid w:val="006145B7"/>
    <w:rsid w:val="00740B3D"/>
    <w:rsid w:val="00751312"/>
    <w:rsid w:val="0077111E"/>
    <w:rsid w:val="00786558"/>
    <w:rsid w:val="007C5517"/>
    <w:rsid w:val="00817DE3"/>
    <w:rsid w:val="008440DE"/>
    <w:rsid w:val="008A3A1D"/>
    <w:rsid w:val="009521A4"/>
    <w:rsid w:val="00A13090"/>
    <w:rsid w:val="00A4637E"/>
    <w:rsid w:val="00A97E70"/>
    <w:rsid w:val="00AD2709"/>
    <w:rsid w:val="00AE72FB"/>
    <w:rsid w:val="00B72556"/>
    <w:rsid w:val="00B738F3"/>
    <w:rsid w:val="00B74B58"/>
    <w:rsid w:val="00BA5ECB"/>
    <w:rsid w:val="00C43722"/>
    <w:rsid w:val="00CC5D5D"/>
    <w:rsid w:val="00D27674"/>
    <w:rsid w:val="00D67D29"/>
    <w:rsid w:val="00E01B89"/>
    <w:rsid w:val="00E27DF6"/>
    <w:rsid w:val="00E457D8"/>
    <w:rsid w:val="00E6266D"/>
    <w:rsid w:val="00E65738"/>
    <w:rsid w:val="00EF413E"/>
    <w:rsid w:val="00FB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4"/>
        <w:lang w:val="it-IT" w:eastAsia="en-US" w:bidi="ar-SA"/>
      </w:rPr>
    </w:rPrDefault>
    <w:pPrDefault>
      <w:pPr>
        <w:spacing w:line="276" w:lineRule="auto"/>
        <w:ind w:left="709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27674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0" w:firstLine="0"/>
      <w:jc w:val="both"/>
    </w:pPr>
    <w:rPr>
      <w:rFonts w:eastAsia="Times New Roman" w:cs="Cambria"/>
      <w:bCs w:val="0"/>
      <w:color w:val="auto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27674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D2767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7674"/>
    <w:rPr>
      <w:rFonts w:eastAsia="Times New Roman" w:cs="Cambria"/>
      <w:bCs w:val="0"/>
      <w:color w:val="auto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D27674"/>
    <w:pPr>
      <w:ind w:left="357" w:hanging="35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674"/>
    <w:rPr>
      <w:rFonts w:ascii="Tahoma" w:eastAsia="Times New Roman" w:hAnsi="Tahoma" w:cs="Tahoma"/>
      <w:bCs w:val="0"/>
      <w:color w:val="auto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8440DE"/>
    <w:pPr>
      <w:numPr>
        <w:numId w:val="2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8440DE"/>
    <w:rPr>
      <w:rFonts w:eastAsia="Times New Roman"/>
      <w:b/>
      <w:i/>
      <w:color w:val="auto"/>
      <w:sz w:val="36"/>
      <w:szCs w:val="32"/>
      <w:lang w:eastAsia="ar-SA"/>
    </w:rPr>
  </w:style>
  <w:style w:type="paragraph" w:customStyle="1" w:styleId="Default">
    <w:name w:val="Default"/>
    <w:rsid w:val="008440DE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  <w:ind w:left="0" w:firstLine="0"/>
    </w:pPr>
    <w:rPr>
      <w:rFonts w:eastAsia="Calibri"/>
      <w:bCs w:val="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A3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76B"/>
    <w:rPr>
      <w:rFonts w:eastAsia="Times New Roman" w:cs="Cambria"/>
      <w:bCs w:val="0"/>
      <w:color w:val="auto"/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37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76B"/>
    <w:rPr>
      <w:rFonts w:eastAsia="Times New Roman" w:cs="Cambria"/>
      <w:bCs w:val="0"/>
      <w:color w:val="auto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giannicaputo50</dc:creator>
  <cp:lastModifiedBy>giannicaputo50</cp:lastModifiedBy>
  <cp:revision>2</cp:revision>
  <dcterms:created xsi:type="dcterms:W3CDTF">2022-05-19T08:53:00Z</dcterms:created>
  <dcterms:modified xsi:type="dcterms:W3CDTF">2022-05-19T08:53:00Z</dcterms:modified>
</cp:coreProperties>
</file>